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年度武汉市支持小微服务业企业进入规模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服务业企业奖励申领表（经营奖）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ascii="仿宋_GB2312" w:eastAsia="仿宋_GB2312"/>
          <w:sz w:val="36"/>
          <w:szCs w:val="36"/>
        </w:rPr>
      </w:pPr>
    </w:p>
    <w:tbl>
      <w:tblPr>
        <w:tblStyle w:val="4"/>
        <w:tblW w:w="8940" w:type="dxa"/>
        <w:jc w:val="center"/>
        <w:tblInd w:w="-1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666"/>
        <w:gridCol w:w="1275"/>
        <w:gridCol w:w="106"/>
        <w:gridCol w:w="1170"/>
        <w:gridCol w:w="142"/>
        <w:gridCol w:w="886"/>
        <w:gridCol w:w="12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企业名称（盖章）</w:t>
            </w:r>
          </w:p>
        </w:tc>
        <w:tc>
          <w:tcPr>
            <w:tcW w:w="646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社会信用代码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71" w:leftChars="-34"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所属行政区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员工人数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企业开户行联行号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企业银行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账号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企业法人代表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所属行业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企业联系人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办公座机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78" w:leftChars="-85" w:right="-107" w:righ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经营情况</w:t>
            </w:r>
            <w:r>
              <w:rPr>
                <w:rFonts w:hint="eastAsia" w:ascii="仿宋_GB2312" w:eastAsia="仿宋_GB2312"/>
                <w:szCs w:val="21"/>
              </w:rPr>
              <w:t>（以统计年报数</w:t>
            </w:r>
          </w:p>
          <w:p>
            <w:pPr>
              <w:spacing w:line="300" w:lineRule="exact"/>
              <w:ind w:left="-178" w:leftChars="-85"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</w:rPr>
              <w:t>据为准，单位：万元）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营业收入及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增幅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利润总额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实缴税金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43" w:leftChars="-68" w:right="-71" w:rightChars="-3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资产总计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有无违法经营记录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7年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8年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9" w:hRule="atLeast"/>
          <w:jc w:val="center"/>
        </w:trPr>
        <w:tc>
          <w:tcPr>
            <w:tcW w:w="89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 业 近 两 年 突 出 成 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（业绩、技术革新、模式创新等）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57819"/>
    <w:rsid w:val="4EB5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2019-07-05T02:15:00Z</dcterms:created>
  <dc:creator>Administrator</dc:creator>
  <cp:lastModifiedBy>Administrator</cp:lastModifiedBy>
  <dcterms:modified xsi:type="dcterms:W3CDTF">2019-07-05T02:15:34Z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