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2018年度服务业“小进规”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奖励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初步入围企业名单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5"/>
        <w:tblW w:w="7350" w:type="dxa"/>
        <w:jc w:val="center"/>
        <w:tblInd w:w="9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30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  <w:tc>
          <w:tcPr>
            <w:tcW w:w="47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武汉铁路局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中铁第四勘察设计院集团有限公司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武汉航科物流有限公司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中冶南方工程技术有限公司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湖北顺丰速运有限公司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</w:t>
            </w:r>
            <w:r>
              <w:rPr>
                <w:rStyle w:val="6"/>
                <w:rFonts w:hAnsi="宋体"/>
                <w:lang w:val="en-US" w:eastAsia="zh-CN" w:bidi="ar"/>
              </w:rPr>
              <w:t>口区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华中港航物流集团有限公司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腾讯科技（武汉）有限公司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长航货运有限公司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中交第二航务工程勘察设计院有限公司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武汉港务集团有限公司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</w:t>
            </w:r>
            <w:r>
              <w:rPr>
                <w:rStyle w:val="6"/>
                <w:rFonts w:hAnsi="宋体"/>
                <w:lang w:val="en-US" w:eastAsia="zh-CN" w:bidi="ar"/>
              </w:rPr>
              <w:t>口区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中国葛洲坝集团公路运营有限公司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武汉开发区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  </w:t>
            </w:r>
            <w:r>
              <w:rPr>
                <w:rStyle w:val="6"/>
                <w:rFonts w:hAnsi="宋体"/>
                <w:lang w:val="en-US" w:eastAsia="zh-CN" w:bidi="ar"/>
              </w:rPr>
              <w:t>（汉南区）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友和道通航空有限公司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湖北纳杰人力资源有限公司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</w:t>
            </w:r>
            <w:r>
              <w:rPr>
                <w:rStyle w:val="6"/>
                <w:rFonts w:hAnsi="宋体"/>
                <w:lang w:val="en-US" w:eastAsia="zh-CN" w:bidi="ar"/>
              </w:rPr>
              <w:t>口区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武汉城市天然气高压管网有限公司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湖北省宏泰国有资本投资运营集团有限公司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安吉汽车物流（湖北）有限公司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上海外服（武汉）人力资源服务有限公司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武汉铁路中力集团有限公司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武汉天河机场有限责任公司</w:t>
            </w:r>
          </w:p>
        </w:tc>
      </w:tr>
    </w:tbl>
    <w:p/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2018年度服务业“小进规”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奖励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初步入围企业名单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5"/>
        <w:tblW w:w="7350" w:type="dxa"/>
        <w:jc w:val="center"/>
        <w:tblInd w:w="9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30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武汉佰钧成技术有限责任公司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武汉电信实业有限责任公司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武汉百捷集团百度推广服务有限公司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武汉烽火光网信息技术有限公司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湖北武荆高速公路发展有限公司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</w:t>
            </w:r>
            <w:r>
              <w:rPr>
                <w:rStyle w:val="6"/>
                <w:rFonts w:hAnsi="宋体"/>
                <w:lang w:val="en-US" w:eastAsia="zh-CN" w:bidi="ar"/>
              </w:rPr>
              <w:t>口区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标致雪铁龙（武汉）管理有限公司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武汉华大医学检验所有限公司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中铁大桥局集团有限公司</w:t>
            </w:r>
            <w:r>
              <w:rPr>
                <w:rStyle w:val="7"/>
                <w:rFonts w:eastAsia="仿宋_GB2312"/>
                <w:lang w:val="en-US" w:eastAsia="zh-CN" w:bidi="ar"/>
              </w:rPr>
              <w:t>(</w:t>
            </w:r>
            <w:r>
              <w:rPr>
                <w:rStyle w:val="6"/>
                <w:rFonts w:hAnsi="宋体"/>
                <w:lang w:val="en-US" w:eastAsia="zh-CN" w:bidi="ar"/>
              </w:rPr>
              <w:t>本部</w:t>
            </w:r>
            <w:r>
              <w:rPr>
                <w:rStyle w:val="7"/>
                <w:rFonts w:eastAsia="仿宋_GB2312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湖北省水利水电规划勘测设计院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</w:t>
            </w:r>
            <w:r>
              <w:rPr>
                <w:rStyle w:val="6"/>
                <w:rFonts w:hAnsi="宋体"/>
                <w:lang w:val="en-US" w:eastAsia="zh-CN" w:bidi="ar"/>
              </w:rPr>
              <w:t>口区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中国葛洲坝集团水务运营有限公司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十五冶对外工程有限公司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中南建筑设计院股份有限公司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武汉新东方培训学校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武汉市花木公司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中核武汉核电运行技术股份有限公司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中铁磁浮交通投资建设有限公司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武汉药明康德新药开发有限公司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武汉开发区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  </w:t>
            </w:r>
            <w:r>
              <w:rPr>
                <w:rStyle w:val="6"/>
                <w:rFonts w:hAnsi="宋体"/>
                <w:lang w:val="en-US" w:eastAsia="zh-CN" w:bidi="ar"/>
              </w:rPr>
              <w:t>（汉南区）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武汉车城物流有限公司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湖北顺丰运输有限公司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武汉兴智联科技服务有限责任公司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恒信汽车集团股份有限公司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湖北省广晟高速公路集团有限公司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东湖开发区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湖北海洋工程装备研究院有限公司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武汉建筑材料工业设计研究院有限公司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5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湖北公众信息产业有限责任公司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1" w:bottom="164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F33CE"/>
    <w:rsid w:val="12E21C9F"/>
    <w:rsid w:val="343744AB"/>
    <w:rsid w:val="38AF33CE"/>
    <w:rsid w:val="434F0D95"/>
    <w:rsid w:val="4E6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44;&#25991;&#27169;&#26495;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公文模板2.dotx</Template>
  <Company>武汉市发改委</Company>
  <Pages>1</Pages>
  <Words>32</Words>
  <Characters>32</Characters>
  <Lines>0</Lines>
  <Paragraphs>0</Paragraphs>
  <TotalTime>4</TotalTime>
  <ScaleCrop>false</ScaleCrop>
  <LinksUpToDate>false</LinksUpToDate>
  <CharactersWithSpaces>42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2019-06-26T03:33:00Z</dcterms:created>
  <dc:creator>NTKO</dc:creator>
  <cp:lastModifiedBy>NTKO</cp:lastModifiedBy>
  <cp:lastPrinted>2019-06-28T02:58:51Z</cp:lastPrinted>
  <dcterms:modified xsi:type="dcterms:W3CDTF">2019-06-28T03:01:19Z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